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ind w:left="2126" w:hanging="2126"/>
        <w:rPr>
          <w:sz w:val="24"/>
          <w:i/>
          <w:b w:val="false"/>
          <w:sz w:val="24"/>
          <w:i/>
          <w:b w:val="false"/>
          <w:szCs w:val="24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 w:val="false"/>
          <w:sz w:val="24"/>
          <w:szCs w:val="24"/>
        </w:rPr>
        <w:t>Z pověření</w:t>
      </w:r>
      <w:r>
        <w:rPr>
          <w:rFonts w:eastAsia="Arial Unicode MS" w:cs="Arial Unicode MS" w:ascii="Arial Unicode MS" w:hAnsi="Arial Unicode MS"/>
          <w:b w:val="false"/>
          <w:i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 w:val="false"/>
          <w:sz w:val="24"/>
          <w:szCs w:val="24"/>
        </w:rPr>
        <w:t>STK ŠSČR</w:t>
      </w:r>
      <w:r>
        <w:rPr>
          <w:rFonts w:eastAsia="Arial Unicode MS" w:cs="Arial Unicode MS" w:ascii="Arial Unicode MS" w:hAnsi="Arial Unicode MS"/>
          <w:b w:val="false"/>
          <w:i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 w:val="false"/>
          <w:sz w:val="24"/>
          <w:szCs w:val="24"/>
        </w:rPr>
        <w:t>pořádají</w:t>
      </w:r>
      <w:r/>
    </w:p>
    <w:p>
      <w:pPr>
        <w:pStyle w:val="Nzev"/>
        <w:spacing w:before="0" w:after="120"/>
        <w:ind w:left="360" w:hanging="0"/>
        <w:rPr>
          <w:sz w:val="24"/>
          <w:b w:val="false"/>
          <w:sz w:val="24"/>
          <w:b w:val="false"/>
          <w:szCs w:val="24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 w:val="false"/>
          <w:sz w:val="24"/>
          <w:szCs w:val="24"/>
        </w:rPr>
        <w:t>1. Novoborský ŠK společně s Českolipskou šachovou akademií</w:t>
      </w:r>
      <w:r/>
    </w:p>
    <w:tbl>
      <w:tblPr>
        <w:tblW w:w="6972" w:type="dxa"/>
        <w:jc w:val="left"/>
        <w:tblInd w:w="195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478"/>
        <w:gridCol w:w="2269"/>
      </w:tblGrid>
      <w:tr>
        <w:trPr/>
        <w:tc>
          <w:tcPr>
            <w:tcW w:w="2225" w:type="dxa"/>
            <w:vMerge w:val="restart"/>
            <w:tcBorders/>
            <w:shd w:fill="auto" w:val="clear"/>
          </w:tcPr>
          <w:p>
            <w:pPr>
              <w:pStyle w:val="Nzev"/>
              <w:ind w:left="0" w:hanging="0"/>
              <w:jc w:val="left"/>
              <w:rPr>
                <w:sz w:val="24"/>
                <w:sz w:val="24"/>
                <w:szCs w:val="24"/>
                <w:rFonts w:ascii="Arial Unicode MS" w:hAnsi="Arial Unicode MS" w:eastAsia="Arial Unicode MS" w:cs="Arial Unicode MS"/>
              </w:rPr>
            </w:pPr>
            <w:r>
              <w:rPr/>
              <w:drawing>
                <wp:inline distT="0" distB="0" distL="0" distR="0">
                  <wp:extent cx="1250950" cy="133731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2478" w:type="dxa"/>
            <w:tcBorders/>
            <w:shd w:fill="auto" w:val="clear"/>
          </w:tcPr>
          <w:p>
            <w:pPr>
              <w:pStyle w:val="Nzev"/>
              <w:ind w:left="0" w:hanging="0"/>
              <w:jc w:val="left"/>
              <w:rPr>
                <w:sz w:val="24"/>
                <w:b/>
                <w:sz w:val="24"/>
                <w:b/>
                <w:szCs w:val="24"/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  <w:sz w:val="24"/>
                <w:szCs w:val="24"/>
              </w:rPr>
            </w:r>
            <w:r/>
          </w:p>
        </w:tc>
        <w:tc>
          <w:tcPr>
            <w:tcW w:w="2269" w:type="dxa"/>
            <w:tcBorders/>
            <w:shd w:fill="auto" w:val="clear"/>
          </w:tcPr>
          <w:p>
            <w:pPr>
              <w:pStyle w:val="Nzev"/>
              <w:ind w:left="0" w:hanging="0"/>
              <w:rPr>
                <w:sz w:val="24"/>
                <w:sz w:val="24"/>
                <w:szCs w:val="24"/>
                <w:rFonts w:ascii="Arial Unicode MS" w:hAnsi="Arial Unicode MS" w:eastAsia="Arial Unicode MS" w:cs="Arial Unicode MS"/>
              </w:rPr>
            </w:pPr>
            <w:r>
              <w:rPr/>
              <w:drawing>
                <wp:inline distT="0" distB="0" distL="0" distR="0">
                  <wp:extent cx="828040" cy="1078230"/>
                  <wp:effectExtent l="0" t="0" r="0" b="0"/>
                  <wp:docPr id="2" name="Picture" descr="Výsledek obrázku pro ŠACHY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Výsledek obrázku pro ŠACHY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/>
        <w:tc>
          <w:tcPr>
            <w:tcW w:w="2225" w:type="dxa"/>
            <w:vMerge w:val="continue"/>
            <w:tcBorders/>
            <w:shd w:fill="auto" w:val="clear"/>
          </w:tcPr>
          <w:p>
            <w:pPr>
              <w:pStyle w:val="Nzev"/>
              <w:ind w:left="0" w:hanging="0"/>
              <w:jc w:val="left"/>
              <w:rPr>
                <w:sz w:val="24"/>
                <w:b/>
                <w:sz w:val="24"/>
                <w:b/>
                <w:szCs w:val="24"/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  <w:sz w:val="24"/>
                <w:szCs w:val="24"/>
              </w:rPr>
            </w:r>
            <w:r/>
          </w:p>
        </w:tc>
        <w:tc>
          <w:tcPr>
            <w:tcW w:w="2478" w:type="dxa"/>
            <w:tcBorders/>
            <w:shd w:fill="auto" w:val="clear"/>
          </w:tcPr>
          <w:p>
            <w:pPr>
              <w:pStyle w:val="Nzev"/>
              <w:ind w:left="0" w:hanging="0"/>
              <w:jc w:val="left"/>
              <w:rPr>
                <w:sz w:val="24"/>
                <w:b/>
                <w:sz w:val="24"/>
                <w:b/>
                <w:szCs w:val="24"/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  <w:sz w:val="24"/>
                <w:szCs w:val="24"/>
              </w:rPr>
            </w:r>
            <w:r/>
          </w:p>
        </w:tc>
        <w:tc>
          <w:tcPr>
            <w:tcW w:w="2269" w:type="dxa"/>
            <w:tcBorders/>
            <w:shd w:fill="auto" w:val="clear"/>
          </w:tcPr>
          <w:p>
            <w:pPr>
              <w:pStyle w:val="Nzev"/>
              <w:ind w:left="0" w:hanging="0"/>
              <w:rPr>
                <w:sz w:val="24"/>
                <w:sz w:val="24"/>
                <w:szCs w:val="24"/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  <w:color w:val="2E74B5"/>
                <w:sz w:val="16"/>
                <w:szCs w:val="16"/>
              </w:rPr>
              <w:t>ČESKOLIPSKÁ ŠACHOVÁ AKADEMIE</w:t>
            </w:r>
            <w:r/>
          </w:p>
        </w:tc>
      </w:tr>
    </w:tbl>
    <w:p>
      <w:pPr>
        <w:pStyle w:val="Tlotextu"/>
        <w:tabs>
          <w:tab w:val="left" w:pos="2127" w:leader="none"/>
        </w:tabs>
        <w:spacing w:before="360" w:after="240"/>
        <w:jc w:val="center"/>
        <w:rPr>
          <w:sz w:val="32"/>
          <w:spacing w:val="6"/>
          <w:b/>
          <w:sz w:val="32"/>
          <w:b/>
          <w:szCs w:val="32"/>
          <w:rFonts w:ascii="Arial Unicode MS" w:hAnsi="Arial Unicode MS" w:eastAsia="Arial Unicode MS" w:cs="Arial Unicode MS"/>
          <w:color w:val="FF0000"/>
        </w:rPr>
      </w:pPr>
      <w:r>
        <w:rPr>
          <w:rFonts w:eastAsia="Arial Unicode MS" w:cs="Arial Unicode MS" w:ascii="Arial Unicode MS" w:hAnsi="Arial Unicode MS"/>
          <w:b/>
          <w:color w:val="FF0000"/>
          <w:spacing w:val="6"/>
          <w:sz w:val="36"/>
          <w:szCs w:val="32"/>
        </w:rPr>
        <w:t>Mistrovství ČR D18/D20 a Polofinále Mistrovství ČR H18/H20</w:t>
      </w:r>
      <w:r/>
    </w:p>
    <w:p>
      <w:pPr>
        <w:pStyle w:val="Tlotextu"/>
        <w:tabs>
          <w:tab w:val="left" w:pos="2127" w:leader="none"/>
        </w:tabs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Řídicí orgán:</w:t>
      </w:r>
      <w:r>
        <w:rPr>
          <w:rFonts w:eastAsia="Arial Unicode MS" w:cs="Arial Unicode MS" w:ascii="Arial Unicode MS" w:hAnsi="Arial Unicode MS"/>
          <w:sz w:val="22"/>
          <w:szCs w:val="22"/>
        </w:rPr>
        <w:tab/>
        <w:t>STK ŠSČR</w:t>
      </w:r>
      <w:r/>
    </w:p>
    <w:p>
      <w:pPr>
        <w:pStyle w:val="Tlotextu"/>
        <w:tabs>
          <w:tab w:val="left" w:pos="2127" w:leader="none"/>
        </w:tabs>
        <w:spacing w:before="60" w:after="0"/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Ředitel soutěže:</w:t>
        <w:tab/>
      </w:r>
      <w:r>
        <w:rPr>
          <w:rFonts w:eastAsia="Arial Unicode MS" w:cs="Arial Unicode MS" w:ascii="Arial Unicode MS" w:hAnsi="Arial Unicode MS"/>
          <w:sz w:val="22"/>
          <w:szCs w:val="22"/>
        </w:rPr>
        <w:t>Michal Mach, 732 636 825, machmichal@seznam.cz</w:t>
      </w:r>
      <w:r/>
    </w:p>
    <w:p>
      <w:pPr>
        <w:pStyle w:val="Tlotextu"/>
        <w:tabs>
          <w:tab w:val="left" w:pos="2127" w:leader="none"/>
        </w:tabs>
        <w:spacing w:before="60" w:after="0"/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Pořadatelé:</w:t>
      </w:r>
      <w:r>
        <w:rPr>
          <w:rFonts w:eastAsia="Arial Unicode MS" w:cs="Arial Unicode MS" w:ascii="Arial Unicode MS" w:hAnsi="Arial Unicode MS"/>
          <w:sz w:val="22"/>
          <w:szCs w:val="22"/>
        </w:rPr>
        <w:t xml:space="preserve">                Jana Jínová (722 949 846, janajinova@centrum.cz), Jiří Jína (723 548 436)</w:t>
      </w:r>
      <w:r/>
    </w:p>
    <w:p>
      <w:pPr>
        <w:pStyle w:val="Tlotextu"/>
        <w:tabs>
          <w:tab w:val="left" w:pos="2127" w:leader="none"/>
        </w:tabs>
        <w:spacing w:before="60" w:after="0"/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Rozhodčí:</w:t>
      </w:r>
      <w:r>
        <w:rPr>
          <w:rFonts w:eastAsia="Arial Unicode MS" w:cs="Arial Unicode MS" w:ascii="Arial Unicode MS" w:hAnsi="Arial Unicode MS"/>
          <w:sz w:val="22"/>
          <w:szCs w:val="22"/>
        </w:rPr>
        <w:tab/>
        <w:t>Danouš Pletánek (FA), Roman Burda (R2), Michal Babička (R2) - návrhy</w:t>
      </w:r>
      <w:r/>
    </w:p>
    <w:p>
      <w:pPr>
        <w:pStyle w:val="Tlotextu"/>
        <w:tabs>
          <w:tab w:val="left" w:pos="2127" w:leader="none"/>
        </w:tabs>
        <w:spacing w:before="60" w:after="0"/>
        <w:jc w:val="both"/>
        <w:rPr>
          <w:sz w:val="22"/>
          <w:b/>
          <w:sz w:val="22"/>
          <w:b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Tr</w:t>
      </w:r>
      <w:r>
        <w:rPr>
          <w:rFonts w:eastAsia="Arial Unicode MS" w:cs="Arial Unicode MS" w:ascii="Arial Unicode MS" w:hAnsi="Arial Unicode MS"/>
          <w:sz w:val="22"/>
          <w:szCs w:val="22"/>
        </w:rPr>
        <w:t>en</w:t>
      </w:r>
      <w:r>
        <w:rPr>
          <w:rFonts w:eastAsia="Arial Unicode MS" w:cs="Arial Unicode MS" w:ascii="Arial Unicode MS" w:hAnsi="Arial Unicode MS"/>
          <w:b/>
          <w:sz w:val="22"/>
          <w:szCs w:val="22"/>
        </w:rPr>
        <w:t>ér:</w:t>
        <w:tab/>
      </w:r>
      <w:r>
        <w:rPr>
          <w:rFonts w:eastAsia="Arial Unicode MS" w:cs="Arial Unicode MS" w:ascii="Arial Unicode MS" w:hAnsi="Arial Unicode MS"/>
          <w:sz w:val="22"/>
          <w:szCs w:val="22"/>
        </w:rPr>
        <w:t>Petr Pisk (IM)</w:t>
      </w:r>
      <w:r/>
    </w:p>
    <w:p>
      <w:pPr>
        <w:pStyle w:val="Tlotextu"/>
        <w:tabs>
          <w:tab w:val="left" w:pos="2127" w:leader="none"/>
        </w:tabs>
        <w:spacing w:before="60" w:after="0"/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Termín:</w:t>
      </w:r>
      <w:r>
        <w:rPr>
          <w:rFonts w:eastAsia="Arial Unicode MS" w:cs="Arial Unicode MS" w:ascii="Arial Unicode MS" w:hAnsi="Arial Unicode MS"/>
          <w:sz w:val="22"/>
          <w:szCs w:val="22"/>
        </w:rPr>
        <w:tab/>
      </w:r>
      <w:r>
        <w:rPr>
          <w:rFonts w:eastAsia="Arial Unicode MS" w:cs="Arial Unicode MS" w:ascii="Arial Unicode MS" w:hAnsi="Arial Unicode MS"/>
          <w:b/>
          <w:color w:val="FF0000"/>
          <w:sz w:val="22"/>
          <w:szCs w:val="22"/>
        </w:rPr>
        <w:t>14. - 20. 11. 2015</w:t>
      </w:r>
      <w:r/>
    </w:p>
    <w:p>
      <w:pPr>
        <w:pStyle w:val="Odsazentlatextu"/>
        <w:spacing w:before="60" w:after="0"/>
        <w:ind w:left="0" w:hanging="0"/>
        <w:rPr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Cs w:val="22"/>
        </w:rPr>
        <w:t>Místo:</w:t>
      </w:r>
      <w:r>
        <w:rPr>
          <w:rFonts w:eastAsia="Arial Unicode MS" w:cs="Arial Unicode MS" w:ascii="Arial Unicode MS" w:hAnsi="Arial Unicode MS"/>
          <w:szCs w:val="22"/>
        </w:rPr>
        <w:tab/>
        <w:t xml:space="preserve">rekreační středisko Poslův Mlýn (Doksy) </w:t>
      </w:r>
      <w:hyperlink r:id="rId4">
        <w:r>
          <w:rPr>
            <w:rStyle w:val="Internetovodkaz"/>
            <w:rFonts w:eastAsia="Arial Unicode MS" w:cs="Arial Unicode MS" w:ascii="Arial Unicode MS" w:hAnsi="Arial Unicode MS"/>
            <w:szCs w:val="22"/>
          </w:rPr>
          <w:t>http://www.posluvmlyn.cz/home</w:t>
        </w:r>
      </w:hyperlink>
      <w:r/>
    </w:p>
    <w:p>
      <w:pPr>
        <w:pStyle w:val="Normal"/>
        <w:tabs>
          <w:tab w:val="left" w:pos="2127" w:leader="none"/>
        </w:tabs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Kategorie:</w:t>
      </w:r>
      <w:r>
        <w:rPr>
          <w:rFonts w:eastAsia="Arial Unicode MS" w:cs="Arial Unicode MS" w:ascii="Arial Unicode MS" w:hAnsi="Arial Unicode MS"/>
          <w:sz w:val="22"/>
          <w:szCs w:val="22"/>
        </w:rPr>
        <w:tab/>
        <w:t>D18, H18 – hráčky a hráči narození v roce 1998 a mladší,</w:t>
      </w:r>
      <w:r/>
    </w:p>
    <w:p>
      <w:pPr>
        <w:pStyle w:val="Normal"/>
        <w:ind w:left="2127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D20, H20 – hráčky a hráči narození v roce 1996 a mladší.</w:t>
      </w:r>
      <w:r/>
    </w:p>
    <w:p>
      <w:pPr>
        <w:pStyle w:val="Normal"/>
        <w:tabs>
          <w:tab w:val="left" w:pos="2127" w:leader="none"/>
        </w:tabs>
        <w:ind w:left="2127" w:hanging="2127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Právo účasti:</w:t>
      </w:r>
      <w:r>
        <w:rPr>
          <w:rFonts w:eastAsia="Arial Unicode MS" w:cs="Arial Unicode MS" w:ascii="Arial Unicode MS" w:hAnsi="Arial Unicode MS"/>
          <w:sz w:val="22"/>
          <w:szCs w:val="22"/>
        </w:rPr>
        <w:t xml:space="preserve"> </w:t>
        <w:tab/>
        <w:t>viz rozpis MČR D18 a D20 a rozpis polofinále MČR H18 a H20 na internetových stránkách ŠSČR v sekci Soutěže v ČR.</w:t>
      </w:r>
      <w:r/>
    </w:p>
    <w:p>
      <w:pPr>
        <w:pStyle w:val="Odsazentlatextu"/>
        <w:spacing w:before="60" w:after="0"/>
        <w:ind w:left="0" w:hanging="0"/>
        <w:rPr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Cs w:val="22"/>
        </w:rPr>
        <w:t>Systém hry</w:t>
      </w:r>
      <w:r>
        <w:rPr>
          <w:rFonts w:eastAsia="Arial Unicode MS" w:cs="Arial Unicode MS" w:ascii="Arial Unicode MS" w:hAnsi="Arial Unicode MS"/>
          <w:szCs w:val="22"/>
        </w:rPr>
        <w:t>:</w:t>
        <w:tab/>
        <w:t>švýcarský systém na 9 kol - 90 min / 40 tahů + 15 minut do konce + 30 s na tah,</w:t>
      </w:r>
      <w:r/>
    </w:p>
    <w:p>
      <w:pPr>
        <w:pStyle w:val="Odsazentlatextu"/>
        <w:ind w:left="2126" w:hanging="0"/>
        <w:rPr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Cs w:val="22"/>
        </w:rPr>
        <w:t>2 turnaje, tj. „MČR kategorií D18+D20“ a „Polofinále MČR kategorií H18+H20“.</w:t>
      </w:r>
      <w:r/>
    </w:p>
    <w:p>
      <w:pPr>
        <w:pStyle w:val="Tlotextu"/>
        <w:tabs>
          <w:tab w:val="left" w:pos="2127" w:leader="none"/>
        </w:tabs>
        <w:spacing w:before="60" w:after="0"/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Kritéria hodnocení</w:t>
      </w:r>
      <w:r>
        <w:rPr>
          <w:rFonts w:eastAsia="Arial Unicode MS" w:cs="Arial Unicode MS" w:ascii="Arial Unicode MS" w:hAnsi="Arial Unicode MS"/>
          <w:sz w:val="22"/>
          <w:szCs w:val="22"/>
        </w:rPr>
        <w:t>:</w:t>
        <w:tab/>
        <w:t>počet bodů, střední Buchholz, Buchholz, Progres, počet výher, los.</w:t>
      </w:r>
      <w:r/>
    </w:p>
    <w:p>
      <w:pPr>
        <w:pStyle w:val="Normal"/>
        <w:tabs>
          <w:tab w:val="left" w:pos="2127" w:leader="none"/>
        </w:tabs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Postupy:</w:t>
        <w:tab/>
      </w:r>
      <w:r>
        <w:rPr>
          <w:rFonts w:eastAsia="Arial Unicode MS" w:cs="Arial Unicode MS" w:ascii="Arial Unicode MS" w:hAnsi="Arial Unicode MS"/>
          <w:sz w:val="22"/>
          <w:szCs w:val="22"/>
        </w:rPr>
        <w:t>z finále D20 a D18 první dvě hráčky na MS a ME,</w:t>
      </w:r>
      <w:r/>
    </w:p>
    <w:p>
      <w:pPr>
        <w:pStyle w:val="Normal"/>
        <w:ind w:left="2127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z polofinále H20 a H18 na MČR juniorů první tři z každé kategorie.</w:t>
      </w:r>
      <w:r/>
    </w:p>
    <w:p>
      <w:pPr>
        <w:pStyle w:val="Normal"/>
        <w:tabs>
          <w:tab w:val="left" w:pos="2127" w:leader="none"/>
        </w:tabs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Vklad:</w:t>
      </w:r>
      <w:r>
        <w:rPr>
          <w:rFonts w:eastAsia="Arial Unicode MS" w:cs="Arial Unicode MS" w:ascii="Arial Unicode MS" w:hAnsi="Arial Unicode MS"/>
          <w:sz w:val="22"/>
          <w:szCs w:val="22"/>
        </w:rPr>
        <w:tab/>
        <w:t xml:space="preserve">D18, D20 vklad 500,- Kč, přímé postupující a krajské přebornice 300,- Kč. </w:t>
      </w:r>
      <w:r/>
    </w:p>
    <w:p>
      <w:pPr>
        <w:pStyle w:val="Normal"/>
        <w:ind w:left="2127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bookmarkStart w:id="0" w:name="_GoBack"/>
      <w:bookmarkEnd w:id="0"/>
      <w:r>
        <w:rPr>
          <w:rFonts w:eastAsia="Arial Unicode MS" w:cs="Arial Unicode MS" w:ascii="Arial Unicode MS" w:hAnsi="Arial Unicode MS"/>
          <w:sz w:val="22"/>
          <w:szCs w:val="22"/>
        </w:rPr>
        <w:t>H18, H20 vklad 600,- Kč, přímí postupující a krajští přeborníci 400,- Kč.</w:t>
      </w:r>
      <w:r/>
    </w:p>
    <w:p>
      <w:pPr>
        <w:pStyle w:val="Normal"/>
        <w:tabs>
          <w:tab w:val="left" w:pos="2127" w:leader="none"/>
        </w:tabs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Ceny</w:t>
      </w:r>
      <w:r>
        <w:rPr>
          <w:rFonts w:eastAsia="Arial Unicode MS" w:cs="Arial Unicode MS" w:ascii="Arial Unicode MS" w:hAnsi="Arial Unicode MS"/>
          <w:sz w:val="22"/>
          <w:szCs w:val="22"/>
        </w:rPr>
        <w:t>:</w:t>
        <w:tab/>
        <w:t>medaile a diplomy pro vítěze všech čtyř kategorií,</w:t>
      </w:r>
      <w:r/>
    </w:p>
    <w:p>
      <w:pPr>
        <w:pStyle w:val="Normal"/>
        <w:ind w:left="2127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za 1. místo 2.000,- Kč, za 2. místo 1.500,- Kč a za 3. místo 1.000,- Kč,</w:t>
      </w:r>
      <w:r/>
    </w:p>
    <w:p>
      <w:pPr>
        <w:pStyle w:val="Normal"/>
        <w:ind w:left="2127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za 4. - 10. místo věcné ceny. Cenový fond minimálně 20.000,- Kč.</w:t>
      </w:r>
      <w:r/>
    </w:p>
    <w:p>
      <w:pPr>
        <w:pStyle w:val="Normal"/>
        <w:keepNext/>
        <w:ind w:left="2126" w:hanging="2126"/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Ubytování:</w:t>
      </w:r>
      <w:r>
        <w:rPr>
          <w:rFonts w:eastAsia="Arial Unicode MS" w:cs="Arial Unicode MS" w:ascii="Arial Unicode MS" w:hAnsi="Arial Unicode MS"/>
          <w:sz w:val="22"/>
          <w:szCs w:val="22"/>
        </w:rPr>
        <w:tab/>
        <w:t>ve čtyř- až šestilůžkových pokojích obsazenost 2-3-4 osoby na pokoji dle dohody,</w:t>
      </w:r>
      <w:r/>
    </w:p>
    <w:p>
      <w:pPr>
        <w:pStyle w:val="Normal"/>
        <w:ind w:left="2124" w:firstLine="3"/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250,- Kč/osobu a noc, soc. zařízení společné pro dva pokoje.</w:t>
      </w:r>
      <w:r/>
    </w:p>
    <w:p>
      <w:pPr>
        <w:pStyle w:val="Normal"/>
        <w:tabs>
          <w:tab w:val="left" w:pos="2127" w:leader="none"/>
        </w:tabs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Stravování:</w:t>
      </w:r>
      <w:r>
        <w:rPr>
          <w:rFonts w:eastAsia="Arial Unicode MS" w:cs="Arial Unicode MS" w:ascii="Arial Unicode MS" w:hAnsi="Arial Unicode MS"/>
          <w:sz w:val="22"/>
          <w:szCs w:val="22"/>
        </w:rPr>
        <w:tab/>
        <w:t>jídelna vedle hracích místností, plná penze 160,- Kč (včetně nápojů),</w:t>
      </w:r>
      <w:r/>
    </w:p>
    <w:p>
      <w:pPr>
        <w:pStyle w:val="Normal"/>
        <w:ind w:left="2126" w:hanging="0"/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snídaně 40,- Kč, oběd: 65,- Kč, večeře 55,- Kč (možnost objednat jednotlivá jídla a také bezlepkovou i vegetariánskou stravu).</w:t>
      </w:r>
      <w:r/>
    </w:p>
    <w:p>
      <w:pPr>
        <w:pStyle w:val="Normal"/>
        <w:ind w:left="2127" w:hanging="0"/>
        <w:jc w:val="both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Jídelníček je jednotný a bude zveřejněn na www.novoborsky-sk.cz/ nejdéle 4.11.</w:t>
      </w:r>
      <w:r/>
    </w:p>
    <w:p>
      <w:pPr>
        <w:pStyle w:val="Normal"/>
        <w:ind w:left="2127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V areálu je i restaurace - viz </w:t>
      </w:r>
      <w:hyperlink r:id="rId5">
        <w:r>
          <w:rPr>
            <w:rStyle w:val="Internetovodkaz"/>
            <w:rFonts w:eastAsia="Arial Unicode MS" w:cs="Arial Unicode MS" w:ascii="Arial Unicode MS" w:hAnsi="Arial Unicode MS"/>
            <w:sz w:val="22"/>
            <w:szCs w:val="22"/>
          </w:rPr>
          <w:t>http://www.posluvmlyn.cz/jidelni-listek-1</w:t>
        </w:r>
      </w:hyperlink>
      <w:r/>
    </w:p>
    <w:p>
      <w:pPr>
        <w:pStyle w:val="Normal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  <w:r/>
    </w:p>
    <w:p>
      <w:pPr>
        <w:pStyle w:val="Normal"/>
        <w:numPr>
          <w:ilvl w:val="0"/>
          <w:numId w:val="0"/>
        </w:numPr>
        <w:spacing w:before="0" w:after="120"/>
        <w:ind w:left="2829" w:hanging="2829"/>
        <w:jc w:val="both"/>
        <w:outlineLvl w:val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 xml:space="preserve">Zveřejňování výsledků:  </w:t>
      </w:r>
      <w:r>
        <w:rPr>
          <w:rFonts w:eastAsia="Arial Unicode MS" w:cs="Arial Unicode MS" w:ascii="Arial Unicode MS" w:hAnsi="Arial Unicode MS"/>
          <w:sz w:val="22"/>
          <w:szCs w:val="22"/>
        </w:rPr>
        <w:t>v  hracích místnostech budou vyvěšovány startovní listiny, nasazení kol, výsledky a průběžné pořadí po každém kole.</w:t>
      </w:r>
      <w:r/>
    </w:p>
    <w:p>
      <w:pPr>
        <w:sectPr>
          <w:headerReference w:type="first" r:id="rId7"/>
          <w:type w:val="nextPage"/>
          <w:pgSz w:w="11906" w:h="16838"/>
          <w:pgMar w:left="709" w:right="851" w:header="0" w:top="1134" w:footer="0" w:bottom="851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Normal"/>
        <w:tabs>
          <w:tab w:val="left" w:pos="2127" w:leader="none"/>
        </w:tabs>
        <w:spacing w:before="0" w:after="120"/>
        <w:jc w:val="both"/>
        <w:rPr>
          <w:sz w:val="22"/>
          <w:u w:val="none"/>
          <w:sz w:val="22"/>
          <w:szCs w:val="22"/>
          <w:rFonts w:ascii="Arial Unicode MS" w:hAnsi="Arial Unicode MS" w:eastAsia="Arial Unicode MS" w:cs="Arial Unicode MS"/>
          <w:color w:val="00000A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On-line 8 partií</w:t>
      </w:r>
      <w:r>
        <w:rPr>
          <w:rFonts w:eastAsia="Arial Unicode MS" w:cs="Arial Unicode MS" w:ascii="Arial Unicode MS" w:hAnsi="Arial Unicode MS"/>
          <w:sz w:val="22"/>
          <w:szCs w:val="22"/>
        </w:rPr>
        <w:t>:</w:t>
        <w:tab/>
      </w:r>
      <w:hyperlink r:id="rId6">
        <w:r>
          <w:rPr>
            <w:rStyle w:val="Internetovodkaz"/>
            <w:rFonts w:eastAsia="Arial Unicode MS" w:cs="Arial Unicode MS" w:ascii="Arial Unicode MS" w:hAnsi="Arial Unicode MS"/>
            <w:sz w:val="22"/>
            <w:szCs w:val="22"/>
          </w:rPr>
          <w:t>http://www.novoborsky-sk.cz</w:t>
        </w:r>
      </w:hyperlink>
      <w:r/>
    </w:p>
    <w:p>
      <w:pPr>
        <w:pStyle w:val="Normal"/>
        <w:spacing w:before="0" w:after="120"/>
        <w:rPr>
          <w:sz w:val="22"/>
          <w:b/>
          <w:sz w:val="22"/>
          <w:b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Doprovodný program a další vyžití:</w:t>
      </w:r>
      <w:r/>
    </w:p>
    <w:p>
      <w:pPr>
        <w:pStyle w:val="Normal"/>
        <w:ind w:left="1134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- Open turnaj pro trenéry, rodiče a příchozí, bude v případě zájmu hrán souhlasně s tempem i časem juniorů, nebo jako rapid. Vklad 250 Kč, finanční i věcné ceny</w:t>
      </w:r>
      <w:r/>
    </w:p>
    <w:p>
      <w:pPr>
        <w:pStyle w:val="Normal"/>
        <w:ind w:left="1134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- simultánka s některým z předních hráčů 1. Novoborského šachového klubu</w:t>
      </w:r>
      <w:r/>
    </w:p>
    <w:p>
      <w:pPr>
        <w:pStyle w:val="Normal"/>
        <w:ind w:left="1134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- možnost exkurze do sklárny Ajeto v Lindavě</w:t>
      </w:r>
      <w:r/>
    </w:p>
    <w:p>
      <w:pPr>
        <w:pStyle w:val="Normal"/>
        <w:spacing w:before="0" w:after="120"/>
        <w:ind w:left="1134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- v celém areálu dostupná wifi</w:t>
      </w:r>
      <w:r/>
    </w:p>
    <w:p>
      <w:pPr>
        <w:pStyle w:val="Normal"/>
        <w:tabs>
          <w:tab w:val="left" w:pos="1560" w:leader="none"/>
        </w:tabs>
        <w:spacing w:before="0" w:after="120"/>
        <w:rPr>
          <w:sz w:val="22"/>
          <w:u w:val="none"/>
          <w:sz w:val="22"/>
          <w:szCs w:val="22"/>
          <w:rFonts w:ascii="Arial Unicode MS" w:hAnsi="Arial Unicode MS" w:eastAsia="Arial Unicode MS" w:cs="Arial Unicode MS"/>
          <w:color w:val="00000A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Přihlášky</w:t>
      </w:r>
      <w:r>
        <w:rPr>
          <w:rFonts w:eastAsia="Arial Unicode MS" w:cs="Arial Unicode MS" w:ascii="Arial Unicode MS" w:hAnsi="Arial Unicode MS"/>
          <w:sz w:val="22"/>
          <w:szCs w:val="22"/>
        </w:rPr>
        <w:t>:</w:t>
        <w:tab/>
        <w:t xml:space="preserve">do 30.10. 2015 na adresu </w:t>
      </w:r>
      <w:hyperlink r:id="rId8">
        <w:r>
          <w:rPr>
            <w:rStyle w:val="Internetovodkaz"/>
            <w:rFonts w:eastAsia="Arial Unicode MS" w:cs="Arial Unicode MS" w:ascii="Arial Unicode MS" w:hAnsi="Arial Unicode MS"/>
            <w:sz w:val="22"/>
            <w:szCs w:val="22"/>
          </w:rPr>
          <w:t>machmichal@seznam.cz</w:t>
        </w:r>
      </w:hyperlink>
      <w:r>
        <w:rPr>
          <w:rFonts w:eastAsia="Arial Unicode MS" w:cs="Arial Unicode MS" w:ascii="Arial Unicode MS" w:hAnsi="Arial Unicode MS"/>
          <w:color w:val="00000A"/>
          <w:sz w:val="22"/>
          <w:szCs w:val="22"/>
          <w:u w:val="none"/>
        </w:rPr>
        <w:t xml:space="preserve"> </w:t>
      </w:r>
      <w:r>
        <w:rPr>
          <w:rFonts w:eastAsia="Arial Unicode MS" w:cs="Arial Unicode MS" w:ascii="Arial Unicode MS" w:hAnsi="Arial Unicode MS"/>
          <w:sz w:val="22"/>
          <w:szCs w:val="22"/>
        </w:rPr>
        <w:t xml:space="preserve">+ kopie na </w:t>
      </w:r>
      <w:hyperlink r:id="rId9">
        <w:r>
          <w:rPr>
            <w:rStyle w:val="Internetovodkaz"/>
            <w:rFonts w:eastAsia="Arial Unicode MS" w:cs="Arial Unicode MS" w:ascii="Arial Unicode MS" w:hAnsi="Arial Unicode MS"/>
            <w:sz w:val="22"/>
            <w:szCs w:val="22"/>
          </w:rPr>
          <w:t>janajinova@centrum.cz</w:t>
        </w:r>
      </w:hyperlink>
      <w:r/>
    </w:p>
    <w:p>
      <w:pPr>
        <w:pStyle w:val="Normal"/>
        <w:spacing w:before="0" w:after="120"/>
        <w:jc w:val="center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Později přihlášení hradí příplatek 200,- Kč.</w:t>
      </w:r>
      <w:r/>
    </w:p>
    <w:p>
      <w:pPr>
        <w:pStyle w:val="Normal"/>
        <w:tabs>
          <w:tab w:val="left" w:pos="1418" w:leader="none"/>
        </w:tabs>
        <w:spacing w:before="120" w:after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>Časový plán:</w:t>
        <w:tab/>
      </w:r>
      <w:r>
        <w:rPr>
          <w:rFonts w:eastAsia="Arial Unicode MS" w:cs="Arial Unicode MS" w:ascii="Arial Unicode MS" w:hAnsi="Arial Unicode MS"/>
          <w:sz w:val="22"/>
          <w:szCs w:val="22"/>
          <w:u w:val="single"/>
        </w:rPr>
        <w:t>sobota 14. 11.</w:t>
      </w:r>
      <w:r/>
    </w:p>
    <w:p>
      <w:pPr>
        <w:pStyle w:val="Normal"/>
        <w:tabs>
          <w:tab w:val="left" w:pos="3261" w:leader="none"/>
        </w:tabs>
        <w:ind w:left="1418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10:00 - 15:00</w:t>
        <w:tab/>
        <w:t>prezence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12:00 - 13:30</w:t>
        <w:tab/>
        <w:t>oběd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14:30</w:t>
        <w:tab/>
        <w:t>slavnostní zahájení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15:00 - 20:00</w:t>
        <w:tab/>
        <w:t>1. kolo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18:30 - 20:15</w:t>
        <w:tab/>
        <w:t>večeře</w:t>
      </w:r>
      <w:r/>
    </w:p>
    <w:p>
      <w:pPr>
        <w:pStyle w:val="Normal"/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  <w:r/>
    </w:p>
    <w:p>
      <w:pPr>
        <w:pStyle w:val="Normal"/>
        <w:ind w:left="1416" w:hanging="0"/>
        <w:rPr>
          <w:sz w:val="22"/>
          <w:u w:val="single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  <w:u w:val="single"/>
        </w:rPr>
        <w:t>neděle 15. 11.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07:00 - 08:30</w:t>
        <w:tab/>
        <w:t>snídaně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12:30 - 13:30</w:t>
        <w:tab/>
        <w:t>oběd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14:30 - 19:30</w:t>
        <w:tab/>
        <w:t>2. kolo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18:30 - 20:15</w:t>
        <w:tab/>
        <w:t>večeře</w:t>
      </w:r>
      <w:r/>
    </w:p>
    <w:p>
      <w:pPr>
        <w:pStyle w:val="Normal"/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  <w:r/>
    </w:p>
    <w:p>
      <w:pPr>
        <w:pStyle w:val="Normal"/>
        <w:ind w:left="1418" w:hanging="0"/>
        <w:rPr>
          <w:sz w:val="22"/>
          <w:u w:val="single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  <w:u w:val="single"/>
        </w:rPr>
        <w:t>pondělí 16. 11.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07:00 - 08:30</w:t>
        <w:tab/>
        <w:t>snídaně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08:30 - 13:30</w:t>
        <w:tab/>
        <w:t>3.kolo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12:30 - 14:00</w:t>
        <w:tab/>
        <w:t>oběd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15:00 - 20:00</w:t>
        <w:tab/>
        <w:t>4.kolo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18:30 - 20:15</w:t>
        <w:tab/>
        <w:t>večeře</w:t>
      </w:r>
      <w:r/>
    </w:p>
    <w:p>
      <w:pPr>
        <w:pStyle w:val="Normal"/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  <w:r/>
    </w:p>
    <w:p>
      <w:pPr>
        <w:pStyle w:val="Normal"/>
        <w:ind w:left="1416" w:hanging="0"/>
        <w:rPr>
          <w:sz w:val="22"/>
          <w:u w:val="single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  <w:u w:val="single"/>
        </w:rPr>
        <w:t>úterý 17. 11.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07:00 - 08:30</w:t>
        <w:tab/>
        <w:t>snídaně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12:30 - 13:30</w:t>
        <w:tab/>
        <w:t>oběd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14:30 - 19:30</w:t>
        <w:tab/>
        <w:t>5. kolo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18:30 - 20:15</w:t>
        <w:tab/>
        <w:t>večeře</w:t>
      </w:r>
      <w:r/>
    </w:p>
    <w:p>
      <w:pPr>
        <w:pStyle w:val="Normal"/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  <w:r/>
    </w:p>
    <w:p>
      <w:pPr>
        <w:pStyle w:val="Normal"/>
        <w:ind w:left="1416" w:hanging="0"/>
        <w:rPr>
          <w:sz w:val="22"/>
          <w:u w:val="single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  <w:u w:val="single"/>
        </w:rPr>
        <w:t>středa 18. 11.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07:00 - 08:30</w:t>
        <w:tab/>
        <w:t>snídaně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08:30 - 13:30</w:t>
        <w:tab/>
        <w:t>6.kolo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12:30 - 14:00</w:t>
        <w:tab/>
        <w:t>oběd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15:00 - 20:00</w:t>
        <w:tab/>
        <w:t>7. kolo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18:30 - 20:15</w:t>
        <w:tab/>
        <w:t>večeře</w:t>
      </w:r>
      <w:r/>
    </w:p>
    <w:p>
      <w:pPr>
        <w:pStyle w:val="Normal"/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  <w:r/>
    </w:p>
    <w:p>
      <w:pPr>
        <w:pStyle w:val="Normal"/>
        <w:ind w:left="1416" w:hanging="0"/>
        <w:rPr>
          <w:sz w:val="22"/>
          <w:u w:val="single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  <w:u w:val="single"/>
        </w:rPr>
        <w:t>čtvrtek 19. 11.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07:00 - 08:30</w:t>
        <w:tab/>
        <w:t>snídaně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12:30 - 13:30</w:t>
        <w:tab/>
        <w:t>oběd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14:30 - 19:30</w:t>
        <w:tab/>
        <w:t>8.kolo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18:30 - 20:15</w:t>
        <w:tab/>
        <w:t>večeře</w:t>
      </w:r>
      <w:r/>
    </w:p>
    <w:p>
      <w:pPr>
        <w:pStyle w:val="Normal"/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  <w:r/>
    </w:p>
    <w:p>
      <w:pPr>
        <w:pStyle w:val="Normal"/>
        <w:ind w:left="1416" w:hanging="0"/>
        <w:rPr>
          <w:sz w:val="22"/>
          <w:u w:val="single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  <w:u w:val="single"/>
        </w:rPr>
        <w:t>pátek 20. 11.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07:00 - 08:30</w:t>
        <w:tab/>
        <w:t>snídaně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08:30 - 13:30</w:t>
        <w:tab/>
        <w:t>9.kolo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11:30 - 13:30</w:t>
        <w:tab/>
        <w:t>oběd</w:t>
      </w:r>
      <w:r/>
    </w:p>
    <w:p>
      <w:pPr>
        <w:pStyle w:val="Normal"/>
        <w:tabs>
          <w:tab w:val="left" w:pos="3261" w:leader="none"/>
        </w:tabs>
        <w:ind w:left="1416" w:hanging="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14:00</w:t>
        <w:tab/>
        <w:t>vyhlášení výsledků</w:t>
      </w:r>
      <w:r/>
    </w:p>
    <w:p>
      <w:pPr>
        <w:pStyle w:val="Normal"/>
        <w:spacing w:before="0" w:after="120"/>
        <w:ind w:left="1416" w:hanging="0"/>
        <w:rPr>
          <w:sz w:val="22"/>
          <w:b/>
          <w:sz w:val="22"/>
          <w:b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</w:r>
      <w:r/>
    </w:p>
    <w:p>
      <w:pPr>
        <w:pStyle w:val="Normal"/>
        <w:tabs>
          <w:tab w:val="left" w:pos="2127" w:leader="none"/>
        </w:tabs>
        <w:spacing w:before="0" w:after="12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  <w:sz w:val="22"/>
          <w:szCs w:val="22"/>
        </w:rPr>
        <w:t xml:space="preserve">Dodatky:    </w:t>
      </w:r>
      <w:r>
        <w:rPr>
          <w:rFonts w:eastAsia="Arial Unicode MS" w:cs="Arial Unicode MS" w:ascii="Arial Unicode MS" w:hAnsi="Arial Unicode MS"/>
          <w:sz w:val="22"/>
          <w:szCs w:val="22"/>
        </w:rPr>
        <w:t>Prosíme respektovat nutnost přezouvání v hracích místnostech.</w:t>
      </w:r>
      <w:r/>
    </w:p>
    <w:p>
      <w:pPr>
        <w:pStyle w:val="Normal"/>
        <w:tabs>
          <w:tab w:val="left" w:pos="2127" w:leader="none"/>
        </w:tabs>
        <w:spacing w:before="0" w:after="120"/>
        <w:rPr>
          <w:sz w:val="22"/>
          <w:sz w:val="22"/>
          <w:szCs w:val="22"/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           </w:t>
      </w:r>
      <w:r>
        <w:rPr>
          <w:rFonts w:eastAsia="Arial Unicode MS" w:cs="Arial Unicode MS" w:ascii="Arial Unicode MS" w:hAnsi="Arial Unicode MS"/>
          <w:sz w:val="22"/>
          <w:szCs w:val="22"/>
        </w:rPr>
        <w:t>Cesta od Mladé Boleslavi – odbočka vpravo ihned za obcí Obora – billboard Poslův Mlýn.</w:t>
      </w:r>
      <w:r/>
    </w:p>
    <w:p>
      <w:pPr>
        <w:pStyle w:val="Normal"/>
        <w:tabs>
          <w:tab w:val="left" w:pos="2127" w:leader="none"/>
        </w:tabs>
        <w:spacing w:before="0" w:after="120"/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           </w:t>
      </w:r>
      <w:r>
        <w:rPr>
          <w:rFonts w:eastAsia="Arial Unicode MS" w:cs="Arial Unicode MS" w:ascii="Arial Unicode MS" w:hAnsi="Arial Unicode MS"/>
          <w:sz w:val="22"/>
          <w:szCs w:val="22"/>
        </w:rPr>
        <w:t xml:space="preserve">Cesta od České Lípy – projet podél Doks, odbočka vlevo – billboard Poslův Mlýn </w:t>
      </w:r>
      <w:r/>
    </w:p>
    <w:sectPr>
      <w:type w:val="nextPage"/>
      <w:pgSz w:w="11906" w:h="16838"/>
      <w:pgMar w:left="709" w:right="851" w:header="0" w:top="1134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8" w:type="dxa"/>
      <w:jc w:val="left"/>
      <w:tblInd w:w="0" w:type="dxa"/>
      <w:tblBorders>
        <w:top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2799"/>
      <w:gridCol w:w="2699"/>
      <w:gridCol w:w="1112"/>
      <w:gridCol w:w="1302"/>
      <w:gridCol w:w="2296"/>
    </w:tblGrid>
    <w:tr>
      <w:trPr/>
      <w:tc>
        <w:tcPr>
          <w:tcW w:w="2799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</w:tcPr>
        <w:p>
          <w:pPr>
            <w:pStyle w:val="Normal"/>
            <w:spacing w:before="0" w:after="60"/>
            <w:rPr>
              <w:sz w:val="28"/>
              <w:sz w:val="28"/>
              <w:szCs w:val="28"/>
              <w:color w:val="000000"/>
            </w:rPr>
          </w:pPr>
          <w:r>
            <w:rPr/>
            <w:drawing>
              <wp:inline distT="0" distB="0" distL="0" distR="0">
                <wp:extent cx="1621155" cy="810895"/>
                <wp:effectExtent l="0" t="0" r="0" b="0"/>
                <wp:docPr id="3" name="Picture" descr="1_Sachovy svaz_logo_sir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1_Sachovy svaz_logo_sir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2699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  <w:vAlign w:val="center"/>
        </w:tcPr>
        <w:p>
          <w:pPr>
            <w:pStyle w:val="Normal"/>
            <w:jc w:val="center"/>
            <w:rPr>
              <w:i/>
              <w:i/>
            </w:rPr>
          </w:pPr>
          <w:r>
            <w:rPr>
              <w:i/>
            </w:rPr>
            <w:t>Zátopkova 100/2</w:t>
          </w:r>
          <w:r/>
        </w:p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</w:rPr>
          </w:pPr>
          <w:r>
            <w:rPr>
              <w:i/>
            </w:rPr>
            <w:t>160 17 Praha 6</w:t>
            <w:br/>
          </w:r>
          <w:r>
            <w:rPr>
              <w:rFonts w:cs="Arial"/>
              <w:i/>
              <w:color w:val="333333"/>
            </w:rPr>
            <w:t>777 005 067, 731 465 344</w:t>
          </w:r>
          <w:r>
            <w:rPr>
              <w:i/>
            </w:rPr>
            <w:t xml:space="preserve"> </w:t>
          </w:r>
          <w:hyperlink r:id="rId2">
            <w:r>
              <w:rPr>
                <w:rStyle w:val="Internetovodkaz"/>
                <w:i/>
              </w:rPr>
              <w:t>sekretariat@chess.cz</w:t>
            </w:r>
          </w:hyperlink>
          <w:r>
            <w:rPr>
              <w:i/>
            </w:rPr>
            <w:br/>
          </w:r>
          <w:r>
            <w:rPr>
              <w:b/>
            </w:rPr>
            <w:t>Sportovně tecnická komise</w:t>
          </w:r>
          <w:r/>
        </w:p>
      </w:tc>
      <w:tc>
        <w:tcPr>
          <w:tcW w:w="1112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  <w:vAlign w:val="center"/>
        </w:tcPr>
        <w:p>
          <w:pPr>
            <w:pStyle w:val="Normal"/>
            <w:jc w:val="center"/>
            <w:rPr>
              <w:i/>
              <w:i/>
              <w:rFonts w:ascii="Times New Roman" w:hAnsi="Times New Roman" w:eastAsia="Times New Roman"/>
            </w:rPr>
          </w:pPr>
          <w:r>
            <w:rPr>
              <w:i/>
            </w:rPr>
          </w:r>
          <w:r/>
        </w:p>
      </w:tc>
      <w:tc>
        <w:tcPr>
          <w:tcW w:w="1302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  <w:vAlign w:val="center"/>
        </w:tcPr>
        <w:p>
          <w:pPr>
            <w:pStyle w:val="Normal"/>
            <w:jc w:val="center"/>
            <w:rPr>
              <w:i/>
              <w:i/>
            </w:rPr>
          </w:pPr>
          <w:r>
            <w:rPr/>
            <w:drawing>
              <wp:inline distT="0" distB="0" distL="0" distR="0">
                <wp:extent cx="638175" cy="793750"/>
                <wp:effectExtent l="0" t="0" r="0" b="0"/>
                <wp:docPr id="4" name="Picture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2296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  <w:vAlign w:val="center"/>
        </w:tcPr>
        <w:p>
          <w:pPr>
            <w:pStyle w:val="Normal"/>
            <w:jc w:val="center"/>
            <w:rPr>
              <w:i/>
              <w:i/>
            </w:rPr>
          </w:pPr>
          <w:r>
            <w:rPr>
              <w:i/>
            </w:rPr>
            <w:t>Sloupská 135</w:t>
          </w:r>
          <w:r/>
        </w:p>
        <w:p>
          <w:pPr>
            <w:pStyle w:val="Normal"/>
            <w:jc w:val="center"/>
            <w:rPr>
              <w:i/>
              <w:i/>
            </w:rPr>
          </w:pPr>
          <w:r>
            <w:rPr>
              <w:i/>
            </w:rPr>
            <w:t>473 01 Nový Bor</w:t>
          </w:r>
          <w:r/>
        </w:p>
        <w:p>
          <w:pPr>
            <w:pStyle w:val="Normal"/>
            <w:jc w:val="center"/>
            <w:rPr>
              <w:i/>
              <w:i/>
            </w:rPr>
          </w:pPr>
          <w:r>
            <w:rPr>
              <w:i/>
            </w:rPr>
            <w:t>734 859 089</w:t>
          </w:r>
          <w:r/>
        </w:p>
        <w:p>
          <w:pPr>
            <w:pStyle w:val="Normal"/>
            <w:jc w:val="center"/>
            <w:rPr>
              <w:i/>
              <w:i/>
            </w:rPr>
          </w:pPr>
          <w:hyperlink r:id="rId4">
            <w:r>
              <w:rPr>
                <w:rStyle w:val="Internetovodkaz"/>
                <w:i/>
              </w:rPr>
              <w:t>http://www.novoborsky.cz</w:t>
            </w:r>
          </w:hyperlink>
          <w:r/>
        </w:p>
      </w:tc>
    </w:tr>
  </w:tbl>
  <w:p>
    <w:pPr>
      <w:pStyle w:val="Zhlav"/>
    </w:pPr>
    <w:r>
      <w:rPr/>
    </w:r>
    <w:r/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semiHidden="0" w:unhideWhenUsed="0" w:uiPriority="0" w:locked="1" w:name="Body Text"/>
    <w:lsdException w:semiHidden="0" w:unhideWhenUsed="0" w:uiPriority="0" w:locked="1" w:name="Body Text Indent"/>
    <w:lsdException w:qFormat="1" w:semiHidden="0" w:unhideWhenUsed="0" w:uiPriority="0" w:locked="1" w:name="Subtitle"/>
    <w:lsdException w:semiHidden="0" w:unhideWhenUsed="0" w:uiPriority="0" w:locked="1" w:name="Hyperlink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0326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kladntextChar" w:customStyle="1">
    <w:name w:val="Základní text Char"/>
    <w:basedOn w:val="DefaultParagraphFont"/>
    <w:link w:val="Zkladntext"/>
    <w:uiPriority w:val="99"/>
    <w:locked/>
    <w:rsid w:val="00803267"/>
    <w:rPr>
      <w:rFonts w:ascii="Arial" w:hAnsi="Arial"/>
      <w:sz w:val="20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uiPriority w:val="99"/>
    <w:locked/>
    <w:rsid w:val="00803267"/>
    <w:rPr>
      <w:rFonts w:ascii="Times New Roman" w:hAnsi="Times New Roman"/>
      <w:sz w:val="20"/>
      <w:lang w:eastAsia="cs-CZ"/>
    </w:rPr>
  </w:style>
  <w:style w:type="character" w:styleId="NzevChar" w:customStyle="1">
    <w:name w:val="Název Char"/>
    <w:basedOn w:val="DefaultParagraphFont"/>
    <w:link w:val="Nzev"/>
    <w:uiPriority w:val="99"/>
    <w:locked/>
    <w:rsid w:val="00803267"/>
    <w:rPr>
      <w:rFonts w:ascii="Arial" w:hAnsi="Arial"/>
      <w:b/>
      <w:sz w:val="20"/>
      <w:lang w:eastAsia="cs-CZ"/>
    </w:rPr>
  </w:style>
  <w:style w:type="character" w:styleId="Internetovodkaz">
    <w:name w:val="Internetový odkaz"/>
    <w:basedOn w:val="DefaultParagraphFont"/>
    <w:uiPriority w:val="99"/>
    <w:rsid w:val="00803267"/>
    <w:rPr>
      <w:rFonts w:cs="Times New Roman"/>
      <w:color w:val="0000FF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locked/>
    <w:rsid w:val="00dc0fbd"/>
    <w:rPr>
      <w:rFonts w:ascii="Tahoma" w:hAnsi="Tahoma"/>
      <w:sz w:val="16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locked/>
    <w:rsid w:val="00613a5c"/>
    <w:rPr>
      <w:rFonts w:ascii="Times New Roman" w:hAnsi="Times New Roman"/>
    </w:rPr>
  </w:style>
  <w:style w:type="character" w:styleId="ZpatChar" w:customStyle="1">
    <w:name w:val="Zápatí Char"/>
    <w:basedOn w:val="DefaultParagraphFont"/>
    <w:link w:val="Zpat"/>
    <w:uiPriority w:val="99"/>
    <w:locked/>
    <w:rsid w:val="00613a5c"/>
    <w:rPr>
      <w:rFonts w:ascii="Times New Roman" w:hAnsi="Times New Roman"/>
    </w:rPr>
  </w:style>
  <w:style w:type="character" w:styleId="ListLabel1">
    <w:name w:val="ListLabel 1"/>
    <w:rPr>
      <w:rFonts w:cs="Times New Roma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link w:val="ZkladntextChar"/>
    <w:uiPriority w:val="99"/>
    <w:rsid w:val="00803267"/>
    <w:pPr>
      <w:widowControl w:val="false"/>
      <w:spacing w:lineRule="auto" w:line="288"/>
    </w:pPr>
    <w:rPr>
      <w:rFonts w:ascii="Arial" w:hAnsi="Arial"/>
      <w:sz w:val="24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Odsazentlatextu">
    <w:name w:val="Odsazení těla textu"/>
    <w:basedOn w:val="Tlotextu"/>
    <w:link w:val="ZkladntextodsazenChar"/>
    <w:uiPriority w:val="99"/>
    <w:rsid w:val="00803267"/>
    <w:pPr>
      <w:tabs>
        <w:tab w:val="left" w:pos="2127" w:leader="none"/>
      </w:tabs>
      <w:ind w:left="2127" w:hanging="2127"/>
      <w:jc w:val="both"/>
    </w:pPr>
    <w:rPr>
      <w:rFonts w:ascii="Times New Roman" w:hAnsi="Times New Roman"/>
      <w:sz w:val="20"/>
    </w:rPr>
  </w:style>
  <w:style w:type="paragraph" w:styleId="Nzev">
    <w:name w:val="Název"/>
    <w:basedOn w:val="Tlotextu"/>
    <w:link w:val="NzevChar"/>
    <w:uiPriority w:val="99"/>
    <w:qFormat/>
    <w:rsid w:val="00803267"/>
    <w:pPr>
      <w:tabs>
        <w:tab w:val="left" w:pos="2127" w:leader="none"/>
      </w:tabs>
      <w:ind w:left="2127" w:hanging="2127"/>
      <w:jc w:val="center"/>
    </w:pPr>
    <w:rPr>
      <w:b/>
      <w:sz w:val="20"/>
    </w:rPr>
  </w:style>
  <w:style w:type="paragraph" w:styleId="BalloonText">
    <w:name w:val="Balloon Text"/>
    <w:basedOn w:val="Normal"/>
    <w:link w:val="TextbublinyChar"/>
    <w:uiPriority w:val="99"/>
    <w:semiHidden/>
    <w:rsid w:val="00dc0fbd"/>
    <w:pPr/>
    <w:rPr>
      <w:rFonts w:ascii="Tahoma" w:hAnsi="Tahoma"/>
      <w:sz w:val="16"/>
      <w:szCs w:val="16"/>
    </w:rPr>
  </w:style>
  <w:style w:type="paragraph" w:styleId="Zhlav">
    <w:name w:val="Záhlaví"/>
    <w:basedOn w:val="Normal"/>
    <w:link w:val="ZhlavChar"/>
    <w:uiPriority w:val="99"/>
    <w:rsid w:val="00613a5c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rsid w:val="00613a5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613a5c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posluvmlyn.cz/home" TargetMode="External"/><Relationship Id="rId5" Type="http://schemas.openxmlformats.org/officeDocument/2006/relationships/hyperlink" Target="http://www.posluvmlyn.cz/jidelni-listek-1" TargetMode="External"/><Relationship Id="rId6" Type="http://schemas.openxmlformats.org/officeDocument/2006/relationships/hyperlink" Target="http://www.novoborsky-sk.cz/" TargetMode="External"/><Relationship Id="rId7" Type="http://schemas.openxmlformats.org/officeDocument/2006/relationships/header" Target="header1.xml"/><Relationship Id="rId8" Type="http://schemas.openxmlformats.org/officeDocument/2006/relationships/hyperlink" Target="mailto:machmichal@seznam.cz" TargetMode="External"/><Relationship Id="rId9" Type="http://schemas.openxmlformats.org/officeDocument/2006/relationships/hyperlink" Target="mailto:janajinova@centrum.cz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sekretariat@chess.cz" TargetMode="External"/><Relationship Id="rId3" Type="http://schemas.openxmlformats.org/officeDocument/2006/relationships/image" Target="media/image4.jpeg"/><Relationship Id="rId4" Type="http://schemas.openxmlformats.org/officeDocument/2006/relationships/hyperlink" Target="http://www.novoborsky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LibreOffice/4.3.6.2$Windows_x86 LibreOffice_project/d50a87b2e514536ed401c18000dad4660b6a169e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2015-10-11T20:06:00Z</dcterms:created>
  <dc:creator>HP</dc:creator>
  <dc:language>cs-CZ</dc:language>
  <cp:lastModifiedBy>Mach Michal</cp:lastModifiedBy>
  <dcterms:modified xsi:type="dcterms:W3CDTF">2015-10-11T20:34:00Z</dcterms:modified>
  <cp:revision>7</cp:revision>
  <dc:title>Z pověření STK ŠSČR pořádají</dc:title>
</cp:coreProperties>
</file>